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-228598</wp:posOffset>
            </wp:positionH>
            <wp:positionV relativeFrom="margin">
              <wp:posOffset>-186442</wp:posOffset>
            </wp:positionV>
            <wp:extent cx="1177439" cy="1124657"/>
            <wp:effectExtent b="0" l="0" r="0" t="0"/>
            <wp:wrapNone/>
            <wp:docPr descr="DOI Seal.bmp" id="2" name="image1.png"/>
            <a:graphic>
              <a:graphicData uri="http://schemas.openxmlformats.org/drawingml/2006/picture">
                <pic:pic>
                  <pic:nvPicPr>
                    <pic:cNvPr descr="DOI Seal.bm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7439" cy="11246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Tribal/Interior Budget Council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Budget Subcommittee Meeting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10"/>
          <w:tab w:val="left" w:leader="none" w:pos="2160"/>
          <w:tab w:val="left" w:leader="none" w:pos="6300"/>
        </w:tabs>
        <w:spacing w:line="240" w:lineRule="auto"/>
        <w:ind w:left="270" w:firstLine="0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10"/>
          <w:tab w:val="left" w:leader="none" w:pos="2160"/>
          <w:tab w:val="left" w:leader="none" w:pos="5760"/>
        </w:tabs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March 11, 2025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10"/>
          <w:tab w:val="left" w:leader="none" w:pos="2160"/>
          <w:tab w:val="left" w:leader="none" w:pos="5760"/>
        </w:tabs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9:00 a.m. - 12:00 p.m.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10"/>
          <w:tab w:val="left" w:leader="none" w:pos="2160"/>
          <w:tab w:val="left" w:leader="none" w:pos="5760"/>
        </w:tabs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Tribal Subcommittee Co-Chairs: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710"/>
          <w:tab w:val="left" w:leader="none" w:pos="2160"/>
          <w:tab w:val="left" w:leader="none" w:pos="5760"/>
        </w:tabs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W. Ron Allen, Jamestown S'Klallam Tribe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710"/>
          <w:tab w:val="left" w:leader="none" w:pos="2160"/>
          <w:tab w:val="left" w:leader="none" w:pos="5760"/>
        </w:tabs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Federal Subcommittee Co-Chair: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710"/>
          <w:tab w:val="left" w:leader="none" w:pos="2160"/>
          <w:tab w:val="left" w:leader="none" w:pos="5760"/>
        </w:tabs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David Mahooty, Director OBPM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990" w:hanging="360"/>
        <w:rPr/>
      </w:pPr>
      <w:r w:rsidDel="00000000" w:rsidR="00000000" w:rsidRPr="00000000">
        <w:rPr>
          <w:rtl w:val="0"/>
        </w:rPr>
        <w:t xml:space="preserve">Welcome and Opening Remarks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990" w:hanging="360"/>
        <w:rPr/>
      </w:pPr>
      <w:r w:rsidDel="00000000" w:rsidR="00000000" w:rsidRPr="00000000">
        <w:rPr>
          <w:rtl w:val="0"/>
        </w:rPr>
        <w:t xml:space="preserve">Voting Member Roll Call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99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IA Budget Update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1710" w:hanging="360"/>
        <w:rPr/>
      </w:pPr>
      <w:r w:rsidDel="00000000" w:rsidR="00000000" w:rsidRPr="00000000">
        <w:rPr>
          <w:rtl w:val="0"/>
        </w:rPr>
        <w:t xml:space="preserve">FY25 Budget Update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1710" w:hanging="360"/>
        <w:rPr/>
      </w:pPr>
      <w:r w:rsidDel="00000000" w:rsidR="00000000" w:rsidRPr="00000000">
        <w:rPr>
          <w:rtl w:val="0"/>
        </w:rPr>
        <w:t xml:space="preserve">Funding Status Update (Impacted programs)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1710" w:hanging="360"/>
        <w:rPr/>
      </w:pPr>
      <w:r w:rsidDel="00000000" w:rsidR="00000000" w:rsidRPr="00000000">
        <w:rPr>
          <w:rtl w:val="0"/>
        </w:rPr>
        <w:t xml:space="preserve">Staffing Updates (FY24, current, projected)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990" w:hanging="36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FY 2026 Budget Request Update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990" w:hanging="36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Summary of Action Items for Report Out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1710"/>
          <w:tab w:val="left" w:leader="none" w:pos="2160"/>
          <w:tab w:val="left" w:leader="none" w:pos="5760"/>
          <w:tab w:val="right" w:leader="none" w:pos="10926"/>
        </w:tabs>
        <w:spacing w:line="480" w:lineRule="auto"/>
        <w:ind w:left="990" w:hanging="360"/>
        <w:rPr/>
      </w:pPr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710"/>
          <w:tab w:val="left" w:leader="none" w:pos="2160"/>
          <w:tab w:val="left" w:leader="none" w:pos="5760"/>
          <w:tab w:val="left" w:leader="none" w:pos="6120"/>
        </w:tabs>
        <w:spacing w:line="360" w:lineRule="auto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D1bY8FmhRQgOjytpVdlj6dVRg==">CgMxLjAyCGguZ2pkZ3hzMgloLjMwajB6bGwyCWguMWZvYjl0ZTgAciExTjNPVkpOQUFPUXBvRnBydDZ3VjdqTUhFOXl5VTVQTjU=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2025-02-22T23:06:00Z</dcterms:created>
  <dc:creator>Matthew Vogel</dc:creator>
</cp:coreProperties>
</file>